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4554F" w14:textId="0A0C7380" w:rsidR="001D1489" w:rsidRPr="003E703C" w:rsidRDefault="00D002F7" w:rsidP="001D1489">
      <w:pPr>
        <w:shd w:val="clear" w:color="auto" w:fill="FFFFFF"/>
        <w:spacing w:after="188" w:line="240" w:lineRule="auto"/>
        <w:rPr>
          <w:rFonts w:ascii="Arial" w:hAnsi="Arial" w:cs="Arial"/>
          <w:color w:val="000000"/>
          <w:sz w:val="27"/>
          <w:szCs w:val="27"/>
        </w:rPr>
      </w:pPr>
      <w:r w:rsidRPr="003E703C">
        <w:rPr>
          <w:rFonts w:ascii="Arial" w:hAnsi="Arial" w:cs="Arial"/>
          <w:color w:val="000000"/>
          <w:sz w:val="27"/>
          <w:szCs w:val="27"/>
        </w:rPr>
        <w:t>Pressemitteilung</w:t>
      </w:r>
    </w:p>
    <w:p w14:paraId="1A90C54F" w14:textId="0310B05C" w:rsidR="001D1489" w:rsidRPr="001D1489" w:rsidRDefault="001D1489" w:rsidP="001D1489">
      <w:pPr>
        <w:shd w:val="clear" w:color="auto" w:fill="FFFFFF"/>
        <w:spacing w:after="188" w:line="240" w:lineRule="auto"/>
        <w:rPr>
          <w:rFonts w:ascii="Arial" w:hAnsi="Arial" w:cs="Arial"/>
          <w:color w:val="000000"/>
          <w:sz w:val="36"/>
          <w:szCs w:val="36"/>
        </w:rPr>
      </w:pPr>
      <w:r w:rsidRPr="001D1489">
        <w:rPr>
          <w:rFonts w:ascii="Arial" w:hAnsi="Arial" w:cs="Arial"/>
          <w:color w:val="000000"/>
          <w:sz w:val="36"/>
          <w:szCs w:val="36"/>
        </w:rPr>
        <w:t>Feiern unter Sternen</w:t>
      </w:r>
    </w:p>
    <w:p w14:paraId="5DD58D5C" w14:textId="32CA0F6E" w:rsidR="001D1489" w:rsidRPr="001D1489" w:rsidRDefault="001D1489" w:rsidP="001D148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r w:rsidRPr="001D1489">
        <w:rPr>
          <w:rFonts w:ascii="Arial" w:hAnsi="Arial" w:cs="Arial"/>
          <w:color w:val="000000"/>
          <w:sz w:val="27"/>
          <w:szCs w:val="27"/>
        </w:rPr>
        <w:t>Künstler Ottmar Hörl schafft große Installation mit 100 goldenen Sternen im historischen Schlosspark des Europa-Park</w:t>
      </w:r>
      <w:r w:rsidR="0028413C">
        <w:rPr>
          <w:rFonts w:ascii="Arial" w:hAnsi="Arial" w:cs="Arial"/>
          <w:color w:val="000000"/>
          <w:sz w:val="27"/>
          <w:szCs w:val="27"/>
        </w:rPr>
        <w:t xml:space="preserve"> / Auftakt am 8. Mai </w:t>
      </w:r>
    </w:p>
    <w:p w14:paraId="708CCA14" w14:textId="77777777" w:rsidR="001D1489" w:rsidRPr="001D1489" w:rsidRDefault="001D1489" w:rsidP="001D148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</w:p>
    <w:p w14:paraId="53C5DDBD" w14:textId="77777777" w:rsidR="001D1489" w:rsidRDefault="001D1489" w:rsidP="001D148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</w:p>
    <w:p w14:paraId="380CF02C" w14:textId="650D4F0D" w:rsidR="001D1489" w:rsidRPr="001D1489" w:rsidRDefault="001D1489" w:rsidP="001D148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Zum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Jubiläumsjahr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„50 Jahre Europa-Park“, das unter dem Motto steht „Feiern unter Sternen“, </w:t>
      </w:r>
      <w:r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schafft</w:t>
      </w:r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der renommierte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Künstler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Ottmar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Hörl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eine große Installation im historischen Schlosspark des Europa-Park: „Garten der Sterne“. </w:t>
      </w:r>
      <w:r w:rsidR="00763A17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Vom 8. Mai bis Ende des Jahres 2025 wird die Installation zu sehen sein. </w:t>
      </w:r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100 goldene Sterne sollen 2025 die Besucher begeistern und zur Diskussion anregen. Ottmar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Hörl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hatte bereits 2021 an gleicher Stelle mit seinen Skulpturen „Steh auf Europa“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für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großes Aufsehen im Europa-Park gesorgt. Es war damals auch eine Hommage an den verstorbenen Europa-Park-Senior Franz Mack, der 2021 genau 100 Jahre alt geworden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wäre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.</w:t>
      </w:r>
    </w:p>
    <w:p w14:paraId="63669861" w14:textId="77777777" w:rsidR="001D1489" w:rsidRPr="001D1489" w:rsidRDefault="001D1489" w:rsidP="001D148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Ottmar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Hörl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ist seit Jahrzehnten einer der bekanntesten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Konzeptkünstler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im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europäischen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Raum. Er wurde vor allem durch seine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vielfältigen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Skulpturen zu Themen des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alltäglichen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Lebens sowie durch Großprojekte mit seriellen Skulpturen im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öffentlichen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Raum bekannt. Etwa Beethoven, Goethe, Daimler,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Hölderlin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, aber auch seine Zwerge, Spontis, Schutzengel,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Dürer-Hasen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sind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weltberühmt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geworden.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Hörl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war seit 1999 Professor und seit 2005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Präsident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an der Akademie der Bildenden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Künste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Nürnberg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. 2017 wurde er emeritiert.</w:t>
      </w:r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br/>
        <w:t xml:space="preserve">Im Sinne seiner verschiedenen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spektakulären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Installationen in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Städten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wird Ottmar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Hörl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eine Installation von eigens entwickelten goldenen Sternen aufbauen. Die Sterne, die eine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Prägung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50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für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den 50sten Geburtstag des Europa-Park erhalten, werden auch zum Verkauf angeboten.</w:t>
      </w:r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br/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Hörl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sieht sich selbst als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überzeugten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Europäer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und zeigt sich begeistert vom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tagtäglich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„gelebten Europa verschiedener Kulturen“ im Europa-Park.</w:t>
      </w:r>
    </w:p>
    <w:p w14:paraId="71F0BD9E" w14:textId="528A0A4F" w:rsidR="001D1489" w:rsidRPr="001D1489" w:rsidRDefault="001D1489" w:rsidP="001D1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</w:p>
    <w:p w14:paraId="1AF4C340" w14:textId="77777777" w:rsidR="001D1489" w:rsidRPr="001D1489" w:rsidRDefault="001D1489" w:rsidP="001D148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Seit Anbeginn der Menschheitsgeschichte haben Sterne eine tiefe Faszination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ausgeübt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. Sie waren Orientierungshilfen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für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frühe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Seefahrer, Quellen von Mythen und Legenden, und Symbole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für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das Streben nach Wissen und Erleuchtung.</w:t>
      </w:r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br/>
        <w:t xml:space="preserve">In vielen Kulturen wurden die Sterne als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Wohnstätten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der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Götter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oder als Seelen verstorbener Vorfahren betrachtet, die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über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die Lebenden wachen. Der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nächtliche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Himmel,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übersät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mit funkelnden Lichtern, hat seit jeher die menschliche Vorstellungskraft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beflügelt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.</w:t>
      </w:r>
    </w:p>
    <w:p w14:paraId="3AF33056" w14:textId="77777777" w:rsidR="001D1489" w:rsidRPr="001D1489" w:rsidRDefault="001D1489" w:rsidP="001D148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Die Sterne spielen nicht nur in der Astronomie und Mythologie eine zentrale Rolle, sondern auch in der Symbolik und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Identität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moderner Nationen und Organisationen. Ein herausragendes Beispiel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dafür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ist die Flagge der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Europäischen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Union.</w:t>
      </w:r>
    </w:p>
    <w:p w14:paraId="1E923507" w14:textId="3E4378D6" w:rsidR="001D1489" w:rsidRPr="001D1489" w:rsidRDefault="001D1489" w:rsidP="001D148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Die Flagge der EU zeigt einen Kreis aus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zwölf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goldenen Sternen auf blauem Hintergrund. Dieses Design, das 1955 angenommen wurde, wurde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ursprünglich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vom Europarat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eingeführt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und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später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von der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Europäischen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Union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übernommen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. Die Sterne stehen nicht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für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die Anzahl der Mitgliedsstaaten – damals wie heute sind es mehr als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zwölf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–, sondern symbolisieren Einheit,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Solidarität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und Harmonie unter den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Völkern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Europas. Die Zahl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Zwölf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wurde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gewählt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, weil sie traditionell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Vollständigkeit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lastRenderedPageBreak/>
        <w:t xml:space="preserve">und Perfektion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repräsentiert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,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ähnlich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wie die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zwölf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Stunden auf einer Uhr, die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zwölf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Monate des Jahres oder die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zwölf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Sternzeichen. Der Kreis aus Sternen vermittelt ein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Gefühl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der Gemeinschaft und Gleichheit. </w:t>
      </w:r>
    </w:p>
    <w:p w14:paraId="6A090297" w14:textId="7EB83685" w:rsidR="001D1489" w:rsidRPr="001D1489" w:rsidRDefault="001D1489" w:rsidP="001D1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</w:p>
    <w:p w14:paraId="76B54BC5" w14:textId="77777777" w:rsidR="001D1489" w:rsidRPr="001D1489" w:rsidRDefault="001D1489" w:rsidP="001D148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Alle Sterne sind gleich groß und in gleicher Entfernung voneinander angeordnet, was die Gleichheit der Mitgliedsstaaten und das Streben nach einem friedlichen und kooperativen Europa betont. Der blaue Hintergrund steht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für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den Himmel und den westlichen Kulturraum, der tief mit den Werten Freiheit, Demokratie und Menschenrechte verbunden ist.</w:t>
      </w:r>
    </w:p>
    <w:p w14:paraId="2428BA81" w14:textId="77777777" w:rsidR="001D1489" w:rsidRPr="001D1489" w:rsidRDefault="001D1489" w:rsidP="001D148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r w:rsidRPr="001D1489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Sterne als Symbole in der Kunst Europas</w:t>
      </w:r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br/>
        <w:t xml:space="preserve">In der Kunst und Kultur Europas sind Sterne immer wiederkehrende Symbole. In der christlichen Kunst wurden sie oft verwendet, um die Heiligkeit und das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Göttliche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zu verdeutlichen, etwa in Darstellungen der Geburt Christi mit dem Stern von Bethlehem. In der Literatur und Poesie werden Sterne oft als Metaphern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für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Hoffnung, Sehnsucht und das Unendliche verwendet.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Berühmte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europäische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Künstler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wie Vincent van Gogh haben sich von den Sternen inspirieren lassen. Van Goghs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Gemälde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„Sternennacht“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fängt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die magische und beinahe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übernatürliche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Schönheit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des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nächtlichen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Himmels ein und vermittelt gleichzeitig eine tiefe emotionale und spirituelle Resonanz.</w:t>
      </w:r>
    </w:p>
    <w:p w14:paraId="096857A5" w14:textId="278774D2" w:rsidR="001D1489" w:rsidRDefault="001D1489" w:rsidP="001D148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br/>
        <w:t>Europa-Park-Inhaber Roland Mack: „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Für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uns ist es großartig, dass ein international renommierter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Künstler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wie Ottmar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Hörl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im Europa-Park nun erneut eine große Installation zeigt. Das Thema Sterne und Europa ist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dafür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natürlich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perfekt. Im Europa-Park wird Europa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tagtäglich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spielerisch gelebt.“ Roland Macks Bruder und Europa-Park-Inhaber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Jürgen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Mack: „Menschen aus unterschiedlichen Kulturen treffen hier ohne Vorbehalte aufeinander.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Dafür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steht unser Park. Der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frühere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französische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Senatspräsident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Alain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Poher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fand 1989 die treffenden Worte: </w:t>
      </w:r>
      <w:r w:rsidR="003E703C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„</w:t>
      </w:r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Familie Mack, Sie bauen das Europa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für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Kinder. Die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europäische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Idee ist aus meiner Sicht ohne Alternative. Da sind wir als Europa-Park der großen Politik ein gutes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Stück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voraus.“</w:t>
      </w:r>
    </w:p>
    <w:p w14:paraId="73D4F50D" w14:textId="691C9AB7" w:rsidR="001D1489" w:rsidRPr="001D1489" w:rsidRDefault="001D1489" w:rsidP="001D148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Ottmar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Hörl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: „Ich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fühle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mich immer schon als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Europäer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. Die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europäische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Identität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ist mir unglaublich wichtig. Das ist ein kultureller Austausch. Wir lernen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täglich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voneinander. Die erste Erfahrung waren die Gastarbeiter aus Italien. Davon haben wir sehr viel profitiert. Was hatten wir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für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eine Speisekarte, bevor die Italiener kamen? Auch das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müssen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wir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schätzen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lernen. Eine kulturelle Vielfalt. Ich esse so gerne und denke, was haben wir doch von den Franzosen gelernt. Ein Essen bei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Haeberlin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in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Illhaeusern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im Elsass, was gibt es Besseres? Das ist nicht zu toppen. Ich habe dort vor</w:t>
      </w:r>
      <w:r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30 Jahren ein Lachs-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Souffle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́ gegessen. Das ist mir nie mehr aus dem Kopf gegangen, auch das ist Europa. Wir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müssen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uns austauschen. Wir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dürfen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nicht so tun, als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wüssten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wir schon alles.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Künstler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müssen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auch die Idee der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Schwäche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mitliefern. Es ist nicht alles perfekt. Das hat nicht nur was mit Kunst zu tun, sondern mit Menschlichkeit.“</w:t>
      </w:r>
    </w:p>
    <w:p w14:paraId="1A32E437" w14:textId="59D171C9" w:rsidR="001D1489" w:rsidRPr="001D1489" w:rsidRDefault="001D1489" w:rsidP="001D148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Weltberühmt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wurde das große Euro-Denkmal, das Ottmar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Hörl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vor dem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früheren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Sitz der </w:t>
      </w:r>
      <w:proofErr w:type="spellStart"/>
      <w:r w:rsidR="00D002F7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E</w:t>
      </w:r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uropäischen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Zentralbank in Frankfurt am Willy</w:t>
      </w:r>
      <w:r w:rsidR="00D002F7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-B</w:t>
      </w:r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randt-Platz geschaffen hat. Die riesige Skulptur ist inzwischen zum Symbol 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für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den Euro geworden und auch international millionenfach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veröffentlicht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worden. Das Euro-Denkmal wurde in der Silvesternacht im Jahr 2001 im Zuge der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Euro-Einführung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erstmals beleuchtet.</w:t>
      </w:r>
    </w:p>
    <w:p w14:paraId="2D69E24E" w14:textId="70FDC0F8" w:rsidR="001D1489" w:rsidRDefault="001D1489" w:rsidP="001D148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lastRenderedPageBreak/>
        <w:t>Hörl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: Ich habe versucht, dieses Hoheitszeichen so zu entwerfen, dass jeder Mensch erkennt, aha, hier ist die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europäische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Zentralbank, das ist das Zeichen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für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den Euro und die Sterne sind das Symbol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für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die </w:t>
      </w:r>
      <w:proofErr w:type="spellStart"/>
      <w:r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E</w:t>
      </w:r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uropäische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Währungsunion</w:t>
      </w:r>
      <w:proofErr w:type="spellEnd"/>
      <w:r w:rsidRPr="001D1489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.“</w:t>
      </w:r>
    </w:p>
    <w:p w14:paraId="6B857B26" w14:textId="77777777" w:rsidR="001D1489" w:rsidRDefault="001D1489" w:rsidP="001D148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</w:p>
    <w:p w14:paraId="21FCDCB1" w14:textId="70D75C60" w:rsidR="003E703C" w:rsidRDefault="001D1489" w:rsidP="001D1489">
      <w:pPr>
        <w:shd w:val="clear" w:color="auto" w:fill="FFFFFF"/>
        <w:spacing w:after="188" w:line="240" w:lineRule="auto"/>
        <w:rPr>
          <w:rFonts w:ascii="Arial" w:hAnsi="Arial" w:cs="Arial"/>
          <w:color w:val="000000" w:themeColor="text1"/>
        </w:rPr>
      </w:pPr>
      <w:hyperlink r:id="rId4" w:history="1">
        <w:r w:rsidRPr="003E703C">
          <w:rPr>
            <w:rFonts w:ascii="Arial" w:eastAsia="Times New Roman" w:hAnsi="Arial" w:cs="Arial"/>
            <w:color w:val="000000" w:themeColor="text1"/>
            <w:kern w:val="0"/>
            <w:lang w:eastAsia="de-DE"/>
            <w14:ligatures w14:val="none"/>
          </w:rPr>
          <w:t>ottmar-hoerl.de</w:t>
        </w:r>
      </w:hyperlink>
    </w:p>
    <w:p w14:paraId="406787A2" w14:textId="77777777" w:rsidR="003E703C" w:rsidRPr="003E703C" w:rsidRDefault="003E703C" w:rsidP="001D1489">
      <w:pPr>
        <w:shd w:val="clear" w:color="auto" w:fill="FFFFFF"/>
        <w:spacing w:after="188" w:line="240" w:lineRule="auto"/>
        <w:rPr>
          <w:rFonts w:ascii="Arial" w:hAnsi="Arial" w:cs="Arial"/>
          <w:color w:val="000000" w:themeColor="text1"/>
        </w:rPr>
      </w:pPr>
    </w:p>
    <w:p w14:paraId="4F5BD7DE" w14:textId="51EFE84F" w:rsidR="003E703C" w:rsidRPr="003E703C" w:rsidRDefault="003E703C" w:rsidP="001D148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r w:rsidRPr="003E703C">
        <w:rPr>
          <w:rFonts w:ascii="Arial" w:hAnsi="Arial" w:cs="Arial"/>
        </w:rPr>
        <w:t xml:space="preserve">Horst </w:t>
      </w:r>
      <w:proofErr w:type="spellStart"/>
      <w:r w:rsidRPr="003E703C">
        <w:rPr>
          <w:rFonts w:ascii="Arial" w:hAnsi="Arial" w:cs="Arial"/>
        </w:rPr>
        <w:t>Koppelstätter</w:t>
      </w:r>
      <w:proofErr w:type="spellEnd"/>
    </w:p>
    <w:p w14:paraId="7162382E" w14:textId="77777777" w:rsidR="001D1489" w:rsidRPr="001D1489" w:rsidRDefault="001D1489" w:rsidP="001D148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</w:p>
    <w:p w14:paraId="521B9962" w14:textId="1F8A377C" w:rsidR="001D1489" w:rsidRPr="001D1489" w:rsidRDefault="001D1489" w:rsidP="001D1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de-DE"/>
          <w14:ligatures w14:val="none"/>
        </w:rPr>
      </w:pPr>
    </w:p>
    <w:p w14:paraId="79992A3B" w14:textId="77777777" w:rsidR="001D1489" w:rsidRDefault="001D1489"/>
    <w:sectPr w:rsidR="001D14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89"/>
    <w:rsid w:val="001D1489"/>
    <w:rsid w:val="001D22E0"/>
    <w:rsid w:val="0028413C"/>
    <w:rsid w:val="003E703C"/>
    <w:rsid w:val="00763A17"/>
    <w:rsid w:val="00BD50C3"/>
    <w:rsid w:val="00D002F7"/>
    <w:rsid w:val="00FB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2E0850"/>
  <w15:chartTrackingRefBased/>
  <w15:docId w15:val="{DA83D62A-CA9D-EF47-82D9-DB819FC6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1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D1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D1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D1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1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1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1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1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1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1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1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D1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D148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148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148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148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148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14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D1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D1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D1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D1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D1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D14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D14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D148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D1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D148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D1489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1D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image-subline">
    <w:name w:val="image-subline"/>
    <w:basedOn w:val="Standard"/>
    <w:rsid w:val="001D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1D1489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D1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0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6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1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297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0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6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89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3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5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06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0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53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7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43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0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1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36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84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ttmar-hoerl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</dc:creator>
  <cp:keywords/>
  <dc:description/>
  <cp:lastModifiedBy>lott@koppelstaetter-media.de</cp:lastModifiedBy>
  <cp:revision>5</cp:revision>
  <dcterms:created xsi:type="dcterms:W3CDTF">2024-12-27T15:02:00Z</dcterms:created>
  <dcterms:modified xsi:type="dcterms:W3CDTF">2025-02-14T10:11:00Z</dcterms:modified>
</cp:coreProperties>
</file>